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DD" w:rsidRDefault="00E572DD" w:rsidP="00E572DD">
      <w:pPr>
        <w:pStyle w:val="Nagwek1"/>
        <w:tabs>
          <w:tab w:val="left" w:pos="407"/>
        </w:tabs>
        <w:spacing w:before="29"/>
        <w:ind w:left="0"/>
        <w:jc w:val="left"/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1FA57B52" wp14:editId="2A78C2AC">
            <wp:extent cx="5717110" cy="56921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110" cy="56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C50" w:rsidRDefault="00687C50" w:rsidP="00E572DD">
      <w:pPr>
        <w:pStyle w:val="Nagwek1"/>
        <w:tabs>
          <w:tab w:val="left" w:pos="407"/>
        </w:tabs>
        <w:spacing w:before="29"/>
        <w:ind w:left="0"/>
        <w:rPr>
          <w:rFonts w:ascii="Verdana" w:hAnsi="Verdana"/>
          <w:sz w:val="16"/>
          <w:szCs w:val="16"/>
        </w:rPr>
      </w:pPr>
    </w:p>
    <w:p w:rsidR="00E572DD" w:rsidRPr="008B3799" w:rsidRDefault="00E572DD" w:rsidP="00E572DD">
      <w:pPr>
        <w:pStyle w:val="Nagwek1"/>
        <w:tabs>
          <w:tab w:val="left" w:pos="407"/>
        </w:tabs>
        <w:spacing w:before="29"/>
        <w:ind w:left="0"/>
        <w:rPr>
          <w:rFonts w:ascii="Verdana" w:hAnsi="Verdana"/>
          <w:sz w:val="16"/>
          <w:szCs w:val="16"/>
        </w:rPr>
      </w:pPr>
      <w:r w:rsidRPr="008B3799">
        <w:rPr>
          <w:rFonts w:ascii="Verdana" w:hAnsi="Verdana"/>
          <w:sz w:val="16"/>
          <w:szCs w:val="16"/>
        </w:rPr>
        <w:t>Katalog stawek</w:t>
      </w:r>
      <w:r w:rsidRPr="008B3799">
        <w:rPr>
          <w:rFonts w:ascii="Verdana" w:hAnsi="Verdana"/>
          <w:spacing w:val="-13"/>
          <w:sz w:val="16"/>
          <w:szCs w:val="16"/>
        </w:rPr>
        <w:t xml:space="preserve"> </w:t>
      </w:r>
      <w:r w:rsidRPr="00F96B27">
        <w:rPr>
          <w:rFonts w:ascii="Verdana" w:hAnsi="Verdana"/>
          <w:sz w:val="16"/>
          <w:szCs w:val="16"/>
        </w:rPr>
        <w:t>maksymalnych</w:t>
      </w:r>
      <w:r w:rsidR="009D71CA">
        <w:rPr>
          <w:rFonts w:ascii="Verdana" w:hAnsi="Verdana"/>
          <w:sz w:val="16"/>
          <w:szCs w:val="16"/>
        </w:rPr>
        <w:t xml:space="preserve"> do przetargu</w:t>
      </w:r>
    </w:p>
    <w:p w:rsidR="00E572DD" w:rsidRPr="008B3799" w:rsidRDefault="00E572DD" w:rsidP="00E572DD">
      <w:pPr>
        <w:pStyle w:val="Tekstpodstawowy"/>
        <w:spacing w:before="4"/>
        <w:jc w:val="left"/>
        <w:rPr>
          <w:rFonts w:ascii="Verdana" w:hAnsi="Verdana"/>
          <w:b/>
          <w:sz w:val="16"/>
          <w:szCs w:val="16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760"/>
        <w:gridCol w:w="2140"/>
      </w:tblGrid>
      <w:tr w:rsidR="00687C50" w:rsidRPr="00687C50" w:rsidTr="00687C50">
        <w:trPr>
          <w:trHeight w:hRule="exact" w:val="66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1F1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1F1F1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6B2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Maksymalna</w:t>
            </w: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stawka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F1F1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Dodatkowe uwagi/informacje</w:t>
            </w:r>
          </w:p>
        </w:tc>
      </w:tr>
      <w:tr w:rsidR="00687C50" w:rsidRPr="004F0835" w:rsidTr="00687C50">
        <w:trPr>
          <w:trHeight w:hRule="exact" w:val="30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Nauczyciel prowadzący zajęcia pozalekcyjne z uczniami (zatrudniony zgodnie z Kartą Nauczyciela w innej niż wspierana w projekcie szkoła/placówka oświatowa). Zgodnie z zapisami Ustawy z dnia 7 września 1991 r. o systemie oświaty: nauczyciel, prowadzący zajęcia pozalekcyjne, który nie realizuje w danej szkole/placówce oświatowej tygodniowego obowiązkowego wymiaru godzin zajęć dydaktycznych, wychowawczych i opiekuńczych, posiadający kwalifikacje określone w przepisach wydanych na podstawie art. 9 ust. 2 i 3 ustawy z dnia 26 stycznia 1982 r. - Karta Nauczyciela oraz spełniający warunki określone w art. 10 ust. 5 pkt 3 i 4 tej ustawy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nie wyższe niż wynagrodzenie za jedną godzinę prowadzenia zajęć ustalone w sposób określony w  art. 35 ust. 3 ustawy z dnia 26 stycznia 1982 r. -  Karta Nauczyciela dla nauczyciela dyplomowanego posiadającego wykształcenie wyższe magisterskie i realizującego tygodniowy obowiązkowy wymiar  godzin zajęć, o którym mowa w art. 42 ust. 3 w tabeli w lp. 3 tej ustawy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4F0835" w:rsidTr="00687C50">
        <w:trPr>
          <w:trHeight w:hRule="exact" w:val="2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Nauczyciel prowadzący zajęcia pozalekcyjne z uczniami (zatrudniony zgodnie z Kartą Nauczyciela we wspieranej w projekcie szkole/placówce oświatowej). Zgodnie z zapisami Ustawy z dnia 26 stycznia 1982 r. - Karta Nauczyciela: nauczyciel wymieniony w art. 1 ust. 1, którzy w ramach programów finansowanych ze środków pochodzących z budżetu Unii Europejskiej prowadzą  zajęcia bezpośrednio  z uczniami lub wychowankami albo na ich rzecz                        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zgodnie z zapisami art. 35 ust. 3. Ustawy z dnia 26 stycznia 1982 r. - Karta Nauczyciela według stawki osobistego zaszeregowania nauczyciela, z uwzględnieniem dodatku za warunki pracy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hRule="exact"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Psycholog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 min</w:t>
            </w:r>
          </w:p>
        </w:tc>
      </w:tr>
      <w:tr w:rsidR="00687C50" w:rsidRPr="00687C50" w:rsidTr="00687C50">
        <w:trPr>
          <w:trHeight w:hRule="exact"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Pedagog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 min</w:t>
            </w:r>
          </w:p>
        </w:tc>
      </w:tr>
      <w:tr w:rsidR="00687C50" w:rsidRPr="00687C50" w:rsidTr="00687C50">
        <w:trPr>
          <w:trHeight w:hRule="exact"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Logopeda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 min</w:t>
            </w:r>
          </w:p>
        </w:tc>
      </w:tr>
      <w:tr w:rsidR="00687C50" w:rsidRPr="00687C50" w:rsidTr="00687C50">
        <w:trPr>
          <w:trHeight w:hRule="exact"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Doradca </w:t>
            </w:r>
            <w:r w:rsidR="008F5CDF"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Zawodowy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 min</w:t>
            </w:r>
          </w:p>
        </w:tc>
      </w:tr>
      <w:tr w:rsidR="00687C50" w:rsidRPr="00687C50" w:rsidTr="004F0835">
        <w:trPr>
          <w:trHeight w:hRule="exact" w:val="368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Stypendium dla ucznia zdolnego (brutto, miesięcznie)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420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TIK</w:t>
            </w:r>
          </w:p>
        </w:tc>
      </w:tr>
      <w:tr w:rsidR="00687C50" w:rsidRPr="00687C50" w:rsidTr="00687C50">
        <w:trPr>
          <w:trHeight w:hRule="exact"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Tablica interaktywna z systemem mocowania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4 100,00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hRule="exact" w:val="3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Komputer przenośny z oprogramowaniem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3 200,00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Wizualizer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1 750,00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hRule="exact"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hRule="exact"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Klawiatura dla osoby słabowidzącej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hRule="exact"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Projektor z systemem mocowania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3 400,00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hRule="exact" w:val="58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Tablica magnetyczna suchościeralna 100x150 cm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585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l-PL"/>
              </w:rPr>
              <w:t>POMOCE DYDAKTYCZNE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Trójkąty matematyczne: Ułamki i procenty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Gra w domino - działania na ułamkach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Gra w domino ułamki dziesiętne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Alfabet polski pisany - przestrzenne litery i cyfry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290,00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>Gra matematyczna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Program komputerowy do ćwiczenia pamięci krótkotrwałej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Układanka - czas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Układanka - Mnożenie i dzielenie do 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Kolorowe perełki do mnożenia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Duże karty liczbowe 1-9000 drewniane w pudełku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Tabliczka do obliczeń pisemnych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Żółte figury do wyznaczania powierzchni trójkątów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425,00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Makatka - istota systemu dziesiętnego 0-999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Zestaw siatek do wycięcia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Figury pól i siatki brył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Program multimedialny dla uczniów ze specyficznymi trudnościami matematyki.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Zestaw 6 brył geometrycznych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Bryły do mierzenia objętości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270,00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Zestaw programów multimedialnych - terapia pedagogiczna matematyka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Liczby w kolorach - 200 klocków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Katalog figur geometrycznych dla dzieci niewidomych i słabo widzących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Folia optyczna powiększająca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Ułamki magnetyczne z zestawem uczniowskim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Zestaw demonstracyjny - ułamki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Gra </w:t>
            </w:r>
            <w:r w:rsidR="008F5CDF"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ułatwiająca</w:t>
            </w: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naukę podstaw matematyki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Statki matematyczne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Liczbowe Sudoku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Duży tangram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Matematyka na wesoło "Wielki Koncert"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Waga-walce poziome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Waga matematyczna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Pionowy abakus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Fiszki mówiące działania arytmetyczne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Pieniądze do nauki i zabawy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8F5CDF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Pieczątki</w:t>
            </w:r>
            <w:r w:rsidR="00687C50"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system </w:t>
            </w: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dziesiętny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Lupa elektroniczna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Dotykowa linijka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Kątomierz dotykowy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Karty matematyczne do kształcenia </w:t>
            </w:r>
            <w:r w:rsidR="008F5CDF"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specjalnego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Gra do nauki tabliczki mnożenia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Plansza edukacyjna - zegar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390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POZOSTAŁE</w:t>
            </w:r>
          </w:p>
        </w:tc>
      </w:tr>
      <w:tr w:rsidR="00687C50" w:rsidRPr="004F0835" w:rsidTr="00687C50">
        <w:trPr>
          <w:trHeight w:val="975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Pomoce dydaktyczne, narzędzia TIK, urządzenia sieciowe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140 000 zł – dla szkół lub placówek systemu oświaty do 300 uczniów 200 000 zł – dla szkół lub placówek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87C50" w:rsidRPr="00687C50" w:rsidTr="00687C50">
        <w:trPr>
          <w:trHeight w:val="675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systemu oświaty od 301 uczniów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87C50" w:rsidRPr="004F0835" w:rsidTr="00687C50">
        <w:trPr>
          <w:trHeight w:val="1441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Infrastruktura sieciowo-usługowa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pomoce dydaktyczne, narzędzia TIK, urządzenia sieciowe w ramach infrastruktury sieciowo-usługowej wliczają się w limity: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pozostałe koszty związane z infrastrukturą sieciowo-usługową nie stanowiące pomocy dydaktycznych, narzędzi TIK, urządzeń sieciowych np. projekty techniczne, wykonanie instalacji sieci, prace dostosowawcze nie wliczają się do limitu 140 000 zł i 200 000 zł. IOK przypomina jednak, że powyższe wydatki nie mogą przekroczyć limitu cross- </w:t>
            </w:r>
            <w:proofErr w:type="spellStart"/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financingu</w:t>
            </w:r>
            <w:proofErr w:type="spellEnd"/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i środków trwałych określonych dla naborów, o ile stanowią wydatki w ramach cross- </w:t>
            </w:r>
            <w:proofErr w:type="spellStart"/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financingu</w:t>
            </w:r>
            <w:proofErr w:type="spellEnd"/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i środków trwałych.</w:t>
            </w:r>
          </w:p>
        </w:tc>
      </w:tr>
      <w:tr w:rsidR="00687C50" w:rsidRPr="004F0835" w:rsidTr="00687C50">
        <w:trPr>
          <w:trHeight w:val="2964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87C5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140 000 zł – dla szkół lub placówek systemu oświaty do 300 uczniów 200 000 zł – dla szkół lub placówek systemu oświaty od 301 uczniów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C50" w:rsidRPr="00687C50" w:rsidRDefault="00687C50" w:rsidP="00687C50">
            <w:pPr>
              <w:widowControl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572DD" w:rsidRPr="00687C50" w:rsidRDefault="00E572DD" w:rsidP="008B3799">
      <w:pPr>
        <w:rPr>
          <w:rFonts w:ascii="Verdana" w:hAnsi="Verdana"/>
          <w:sz w:val="16"/>
          <w:szCs w:val="16"/>
        </w:rPr>
      </w:pPr>
    </w:p>
    <w:p w:rsidR="00DF6D58" w:rsidRPr="008B3799" w:rsidRDefault="00362972" w:rsidP="008B3799">
      <w:pPr>
        <w:rPr>
          <w:rFonts w:ascii="Verdana" w:hAnsi="Verdana"/>
          <w:sz w:val="16"/>
          <w:szCs w:val="16"/>
        </w:rPr>
      </w:pPr>
    </w:p>
    <w:sectPr w:rsidR="00DF6D58" w:rsidRPr="008B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DD"/>
    <w:rsid w:val="0003146C"/>
    <w:rsid w:val="001E53B1"/>
    <w:rsid w:val="00362972"/>
    <w:rsid w:val="00480B63"/>
    <w:rsid w:val="004F0835"/>
    <w:rsid w:val="00687C50"/>
    <w:rsid w:val="0079713F"/>
    <w:rsid w:val="008B3799"/>
    <w:rsid w:val="008F5CDF"/>
    <w:rsid w:val="009D71CA"/>
    <w:rsid w:val="00B910A3"/>
    <w:rsid w:val="00E572DD"/>
    <w:rsid w:val="00F9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72D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E572DD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572DD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572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572D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72DD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E572DD"/>
  </w:style>
  <w:style w:type="paragraph" w:styleId="Tekstdymka">
    <w:name w:val="Balloon Text"/>
    <w:basedOn w:val="Normalny"/>
    <w:link w:val="TekstdymkaZnak"/>
    <w:uiPriority w:val="99"/>
    <w:semiHidden/>
    <w:unhideWhenUsed/>
    <w:rsid w:val="00E57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D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72D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E572DD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572DD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572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572D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72DD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E572DD"/>
  </w:style>
  <w:style w:type="paragraph" w:styleId="Tekstdymka">
    <w:name w:val="Balloon Text"/>
    <w:basedOn w:val="Normalny"/>
    <w:link w:val="TekstdymkaZnak"/>
    <w:uiPriority w:val="99"/>
    <w:semiHidden/>
    <w:unhideWhenUsed/>
    <w:rsid w:val="00E57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D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Ziętek</dc:creator>
  <cp:lastModifiedBy>Administrator</cp:lastModifiedBy>
  <cp:revision>2</cp:revision>
  <dcterms:created xsi:type="dcterms:W3CDTF">2017-10-25T19:50:00Z</dcterms:created>
  <dcterms:modified xsi:type="dcterms:W3CDTF">2017-10-25T19:50:00Z</dcterms:modified>
</cp:coreProperties>
</file>