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4A1B6384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C82AAF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458005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F90AD4">
        <w:rPr>
          <w:rFonts w:ascii="Tahoma" w:hAnsi="Tahoma" w:cs="Tahoma"/>
          <w:b/>
          <w:i/>
          <w:iCs/>
          <w:sz w:val="16"/>
          <w:szCs w:val="16"/>
        </w:rPr>
        <w:t>8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29D61848" w:rsidR="00A70443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z oprogramowaniem biurowym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="00F90AD4">
        <w:rPr>
          <w:rFonts w:ascii="Tahoma" w:hAnsi="Tahoma" w:cs="Tahoma"/>
          <w:b/>
          <w:sz w:val="20"/>
          <w:szCs w:val="20"/>
          <w:u w:val="single"/>
        </w:rPr>
        <w:t>48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sztuk)</w:t>
      </w:r>
    </w:p>
    <w:p w14:paraId="45E8D604" w14:textId="77777777" w:rsidR="00DD74B5" w:rsidRPr="002566B7" w:rsidRDefault="00DD74B5" w:rsidP="00DD74B5">
      <w:pPr>
        <w:autoSpaceDE w:val="0"/>
        <w:jc w:val="center"/>
        <w:rPr>
          <w:rFonts w:ascii="Tahoma" w:hAnsi="Tahoma" w:cs="Tahoma"/>
          <w:b/>
          <w:iCs/>
          <w:color w:val="FF0000"/>
          <w:sz w:val="20"/>
          <w:szCs w:val="20"/>
        </w:rPr>
      </w:pPr>
      <w:r w:rsidRPr="002566B7">
        <w:rPr>
          <w:rFonts w:ascii="Tahoma" w:hAnsi="Tahoma" w:cs="Tahoma"/>
          <w:b/>
          <w:iCs/>
          <w:color w:val="FF0000"/>
          <w:sz w:val="20"/>
          <w:szCs w:val="20"/>
        </w:rPr>
        <w:t>POPRAWIONY – 30.07.2020r.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AC77585" w:rsidR="00A70443" w:rsidRDefault="00A70443" w:rsidP="00A70443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77F712D6" w14:textId="5C9AA42F" w:rsidR="00F90AD4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34"/>
        <w:gridCol w:w="4134"/>
        <w:gridCol w:w="3124"/>
      </w:tblGrid>
      <w:tr w:rsidR="00F90AD4" w:rsidRPr="00333D43" w14:paraId="0751E728" w14:textId="6338AF0C" w:rsidTr="00F90AD4">
        <w:tc>
          <w:tcPr>
            <w:tcW w:w="620" w:type="dxa"/>
            <w:shd w:val="clear" w:color="auto" w:fill="auto"/>
            <w:vAlign w:val="center"/>
          </w:tcPr>
          <w:p w14:paraId="40B0B6F6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667C70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4BDC5E" w14:textId="211C8694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124" w:type="dxa"/>
          </w:tcPr>
          <w:p w14:paraId="10A0578C" w14:textId="116AC701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90AD4" w:rsidRPr="00333D43" w14:paraId="1B6ECCF9" w14:textId="724B56D2" w:rsidTr="00F90AD4">
        <w:tc>
          <w:tcPr>
            <w:tcW w:w="620" w:type="dxa"/>
            <w:shd w:val="clear" w:color="auto" w:fill="auto"/>
            <w:vAlign w:val="center"/>
          </w:tcPr>
          <w:p w14:paraId="6C1D974F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642B13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795DDE8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124" w:type="dxa"/>
          </w:tcPr>
          <w:p w14:paraId="4F4EA2A3" w14:textId="08E9B535" w:rsidR="00F90AD4" w:rsidRPr="00F90AD4" w:rsidRDefault="00F90AD4" w:rsidP="008629E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6F6DC4D" w14:textId="16C213DF" w:rsidTr="00F90AD4">
        <w:tc>
          <w:tcPr>
            <w:tcW w:w="620" w:type="dxa"/>
            <w:shd w:val="clear" w:color="auto" w:fill="auto"/>
            <w:vAlign w:val="center"/>
          </w:tcPr>
          <w:p w14:paraId="04BA2F12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5AC8B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6BA070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124" w:type="dxa"/>
          </w:tcPr>
          <w:p w14:paraId="2E80FE85" w14:textId="1937308E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E2470D0" w14:textId="25B10A1C" w:rsidTr="00F90AD4">
        <w:tc>
          <w:tcPr>
            <w:tcW w:w="620" w:type="dxa"/>
            <w:shd w:val="clear" w:color="auto" w:fill="auto"/>
            <w:vAlign w:val="center"/>
          </w:tcPr>
          <w:p w14:paraId="776E5A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8B1E3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128FD2" w14:textId="1B52285E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aprojektowany do pracy w komputerach przenośnych. Zaoferowany procesor musi uzyskiwać w teście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E62E82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00 punktów (wynik zaproponowanego procesora musi znajdować się na stronie http://www.cpubenchmark.net)</w:t>
            </w:r>
          </w:p>
        </w:tc>
        <w:tc>
          <w:tcPr>
            <w:tcW w:w="3124" w:type="dxa"/>
          </w:tcPr>
          <w:p w14:paraId="13DDAD31" w14:textId="754E6B5C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9DDE9" w14:textId="3A49DC2F" w:rsidTr="00F90AD4">
        <w:tc>
          <w:tcPr>
            <w:tcW w:w="620" w:type="dxa"/>
            <w:shd w:val="clear" w:color="auto" w:fill="auto"/>
            <w:vAlign w:val="center"/>
          </w:tcPr>
          <w:p w14:paraId="7708A96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5816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86ED76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124" w:type="dxa"/>
          </w:tcPr>
          <w:p w14:paraId="3E90D76F" w14:textId="5C7995F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72249F9" w14:textId="55A5876D" w:rsidTr="00F90AD4">
        <w:tc>
          <w:tcPr>
            <w:tcW w:w="620" w:type="dxa"/>
            <w:shd w:val="clear" w:color="auto" w:fill="auto"/>
            <w:vAlign w:val="center"/>
          </w:tcPr>
          <w:p w14:paraId="0FD31188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F5458BD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DD055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124" w:type="dxa"/>
          </w:tcPr>
          <w:p w14:paraId="4A495316" w14:textId="3F7B1426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6B80680" w14:textId="7A0561CF" w:rsidTr="00F90AD4">
        <w:tc>
          <w:tcPr>
            <w:tcW w:w="620" w:type="dxa"/>
            <w:shd w:val="clear" w:color="auto" w:fill="auto"/>
            <w:vAlign w:val="center"/>
          </w:tcPr>
          <w:p w14:paraId="697CA2D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809DB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A30A1B1" w14:textId="1D8E7873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E62E82">
              <w:rPr>
                <w:rFonts w:ascii="Tahoma" w:hAnsi="Tahoma" w:cs="Tahoma"/>
                <w:sz w:val="20"/>
                <w:szCs w:val="20"/>
              </w:rPr>
              <w:t>84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0 punktów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333D43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333D4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14:paraId="3B8634D7" w14:textId="6FC0D376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B0C7B7A" w14:textId="26A5F2A6" w:rsidTr="00F90AD4">
        <w:tc>
          <w:tcPr>
            <w:tcW w:w="620" w:type="dxa"/>
            <w:shd w:val="clear" w:color="auto" w:fill="auto"/>
            <w:vAlign w:val="center"/>
          </w:tcPr>
          <w:p w14:paraId="4CDE3870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27F5A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C080720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USB 3.1 Gen 1 (ładowanie)</w:t>
            </w:r>
          </w:p>
          <w:p w14:paraId="2B0608FA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1933B0F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284D78EE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3F250B11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0B266565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124" w:type="dxa"/>
          </w:tcPr>
          <w:p w14:paraId="475A9C47" w14:textId="537D5804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8CDB83D" w14:textId="7A2A1EB0" w:rsidTr="00F90AD4">
        <w:tc>
          <w:tcPr>
            <w:tcW w:w="620" w:type="dxa"/>
            <w:shd w:val="clear" w:color="auto" w:fill="auto"/>
            <w:vAlign w:val="center"/>
          </w:tcPr>
          <w:p w14:paraId="08E9E27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FA1E5B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F597C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zintegrowana z płytą główną oraz WLAN 802.11ac wraz z Bluetooth 4.2</w:t>
            </w:r>
          </w:p>
        </w:tc>
        <w:tc>
          <w:tcPr>
            <w:tcW w:w="3124" w:type="dxa"/>
          </w:tcPr>
          <w:p w14:paraId="3CE85068" w14:textId="0AA67EE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023EE2EB" w14:textId="37617308" w:rsidTr="00F90AD4">
        <w:tc>
          <w:tcPr>
            <w:tcW w:w="620" w:type="dxa"/>
            <w:shd w:val="clear" w:color="auto" w:fill="auto"/>
            <w:vAlign w:val="center"/>
          </w:tcPr>
          <w:p w14:paraId="0721E66A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91138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AA5E8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79DBD9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124" w:type="dxa"/>
          </w:tcPr>
          <w:p w14:paraId="3086DE29" w14:textId="30600C09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4DECC24B" w14:textId="4105A615" w:rsidTr="00F90AD4">
        <w:tc>
          <w:tcPr>
            <w:tcW w:w="620" w:type="dxa"/>
            <w:shd w:val="clear" w:color="auto" w:fill="auto"/>
            <w:vAlign w:val="center"/>
          </w:tcPr>
          <w:p w14:paraId="4193FE4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8DD5E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5340E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124" w:type="dxa"/>
          </w:tcPr>
          <w:p w14:paraId="10C14FA5" w14:textId="6FBA891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B525541" w14:textId="63192283" w:rsidTr="00F90AD4">
        <w:tc>
          <w:tcPr>
            <w:tcW w:w="620" w:type="dxa"/>
            <w:shd w:val="clear" w:color="auto" w:fill="auto"/>
            <w:vAlign w:val="center"/>
          </w:tcPr>
          <w:p w14:paraId="0EE686D3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CEFC6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BB50A2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124" w:type="dxa"/>
          </w:tcPr>
          <w:p w14:paraId="564DF6EC" w14:textId="622B01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371D90" w14:textId="285A6163" w:rsidTr="00F90AD4">
        <w:tc>
          <w:tcPr>
            <w:tcW w:w="620" w:type="dxa"/>
            <w:shd w:val="clear" w:color="auto" w:fill="auto"/>
            <w:vAlign w:val="center"/>
          </w:tcPr>
          <w:p w14:paraId="6F095045" w14:textId="615C619B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3595BF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6298745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124" w:type="dxa"/>
          </w:tcPr>
          <w:p w14:paraId="2E56DD85" w14:textId="00E096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D11D6A8" w14:textId="557D06E4" w:rsidTr="00F90AD4">
        <w:tc>
          <w:tcPr>
            <w:tcW w:w="620" w:type="dxa"/>
            <w:shd w:val="clear" w:color="auto" w:fill="auto"/>
            <w:vAlign w:val="center"/>
          </w:tcPr>
          <w:p w14:paraId="3775D955" w14:textId="5A670124" w:rsidR="00F90AD4" w:rsidRPr="00333D43" w:rsidRDefault="00F90AD4" w:rsidP="008629EB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1F5850" w14:textId="77777777" w:rsidR="00F90AD4" w:rsidRPr="00333D43" w:rsidRDefault="00F90AD4" w:rsidP="008629EB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08BC503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124" w:type="dxa"/>
          </w:tcPr>
          <w:p w14:paraId="387E2EEC" w14:textId="4300EED2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D1CE0" w14:textId="5BDAE242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3064F1AE" w14:textId="6F7E2B8D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98636C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02AFD7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333D43"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333D43"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5C4A0F19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2032289F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124" w:type="dxa"/>
          </w:tcPr>
          <w:p w14:paraId="7726E599" w14:textId="15D6B9D2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00731BBB" w14:textId="2A4326CE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0C59914C" w14:textId="4C6BA504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327D4DE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A1E34B3" w14:textId="77777777" w:rsidR="00F90AD4" w:rsidRPr="00F90AD4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hAnsi="Tahoma" w:cs="Tahoma"/>
                <w:sz w:val="20"/>
                <w:szCs w:val="20"/>
              </w:rPr>
              <w:t xml:space="preserve">Pakiet oprogramowania biurowego w wersji PL, kompatybilny z powyższym systemem operacyjnym, zawierający arkusz kalkulacyjny, edytor tekstów, program </w:t>
            </w:r>
            <w:r w:rsidRPr="00F90AD4">
              <w:rPr>
                <w:rStyle w:val="Uwydatnienie"/>
                <w:rFonts w:ascii="Tahoma" w:hAnsi="Tahoma" w:cs="Tahoma"/>
                <w:sz w:val="20"/>
                <w:szCs w:val="20"/>
              </w:rPr>
              <w:lastRenderedPageBreak/>
              <w:t>umożliwiający odtworzenie oraz tworzenie prezentacji multimedialnych, narzędzie do zarządzania informacją prywatną (pocztą elektroniczną, kalendarzem, kontaktami i zadaniami).</w:t>
            </w:r>
          </w:p>
          <w:p w14:paraId="43D867A8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Pakiet musi zapewniać: </w:t>
            </w:r>
          </w:p>
          <w:p w14:paraId="600D6D73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zachowanie pełnej zgodności z formatami plików utworzonych za pomocą oprogramowania Microsoft Excel 2003 -2019,</w:t>
            </w:r>
            <w:r w:rsidRPr="00F90AD4">
              <w:rPr>
                <w:rStyle w:val="Pogrubienie"/>
                <w:rFonts w:ascii="Tahoma" w:eastAsia="Times New Roman" w:hAnsi="Tahoma" w:cs="Tahoma"/>
                <w:iCs/>
                <w:sz w:val="20"/>
                <w:szCs w:val="20"/>
              </w:rPr>
              <w:t xml:space="preserve"> z uwzględnieniem poprawnej realizacji wszystkich użytych w nich funkcji specjalnych (w tym tabel przestawnych) i makropoleceń</w:t>
            </w: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7E2CB14F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pracę na dokumentach utworzonych przy pomocy Microsoft Word 2003 -2019 z zapewnieniem bezproblemowej i bezzwłocznej konwersji wszystkich elementów i atrybutów dokumentu;</w:t>
            </w:r>
          </w:p>
          <w:p w14:paraId="139B306B" w14:textId="77777777" w:rsidR="00F90AD4" w:rsidRPr="00F90AD4" w:rsidRDefault="00F90AD4" w:rsidP="008629EB">
            <w:pPr>
              <w:rPr>
                <w:rStyle w:val="Uwydatnienie"/>
                <w:i w:val="0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umożliwienie otwierania i zapewnienie w 100% kompatybilności z plikami formularzy Excel;</w:t>
            </w:r>
          </w:p>
          <w:p w14:paraId="439D312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Cs/>
                <w:sz w:val="20"/>
                <w:szCs w:val="20"/>
              </w:rPr>
              <w:t>zainstalowany, aktywowany</w:t>
            </w:r>
          </w:p>
        </w:tc>
        <w:tc>
          <w:tcPr>
            <w:tcW w:w="3124" w:type="dxa"/>
          </w:tcPr>
          <w:p w14:paraId="6D346900" w14:textId="69A36FD3" w:rsidR="00F90AD4" w:rsidRPr="001A5C66" w:rsidRDefault="00F90AD4" w:rsidP="008629EB">
            <w:pPr>
              <w:rPr>
                <w:rStyle w:val="Uwydatnienie"/>
                <w:rFonts w:ascii="Tahoma" w:hAnsi="Tahoma" w:cs="Tahoma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3B35E5A0" w14:textId="0EAD1FBC" w:rsidTr="00F90AD4">
        <w:tc>
          <w:tcPr>
            <w:tcW w:w="620" w:type="dxa"/>
            <w:shd w:val="clear" w:color="auto" w:fill="auto"/>
            <w:vAlign w:val="center"/>
          </w:tcPr>
          <w:p w14:paraId="5AFB8CC1" w14:textId="03BE3346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F53AE5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4E33FCB" w14:textId="77777777" w:rsidR="00AC009A" w:rsidRDefault="00AC009A" w:rsidP="00AC00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  <w:p w14:paraId="1D12FB8F" w14:textId="77777777" w:rsidR="00AC009A" w:rsidRPr="000B0EEF" w:rsidRDefault="00AC009A" w:rsidP="00AC009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46397409"/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 xml:space="preserve">aświadczenie niezależnego podmiotu zajmującego się poświadczaniem za zgodność działań producenta urządzenia z normami jakościowymi potwierdzające wdrożenie przez producenta oferowanego produktu normy ISO 9001:2000 lub równoważnej w zakresie co najmniej produkcji lub projektowania lub rozwoju urządzeń lub systemów lub rozwiązań informatycznych – </w:t>
            </w:r>
            <w:r w:rsidRPr="000B0EEF">
              <w:rPr>
                <w:rFonts w:ascii="Tahoma" w:hAnsi="Tahoma" w:cs="Tahoma"/>
                <w:sz w:val="20"/>
                <w:szCs w:val="20"/>
                <w:u w:val="single"/>
              </w:rPr>
              <w:t>certyfikat ISO 9001:2000 lub równoważny dla producenta urządzenia</w:t>
            </w:r>
            <w:r w:rsidRPr="000B0EE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533570" w14:textId="24E3ACAF" w:rsidR="00F90AD4" w:rsidRPr="00AC009A" w:rsidRDefault="00AC009A" w:rsidP="00AC009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>aświadczenie, że urządzenia posiadają certyfikat co najmniej ISO 14001:2004 w zakresie co najmniej produkcji lub projektowania lub rozwoju – urządzeń lub systemów lub rozwiązań informatycznych – certyfikat ISO 14001:2004 lub równoważny dla producenta urządzenia;</w:t>
            </w:r>
            <w:bookmarkEnd w:id="1"/>
          </w:p>
        </w:tc>
        <w:tc>
          <w:tcPr>
            <w:tcW w:w="3124" w:type="dxa"/>
          </w:tcPr>
          <w:p w14:paraId="22A73728" w14:textId="3E05D6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BD5EF3F" w14:textId="03FBB46E" w:rsidTr="00F90AD4">
        <w:tc>
          <w:tcPr>
            <w:tcW w:w="620" w:type="dxa"/>
            <w:shd w:val="clear" w:color="auto" w:fill="auto"/>
            <w:vAlign w:val="center"/>
          </w:tcPr>
          <w:p w14:paraId="1DB70019" w14:textId="4CAAB199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D74B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8B71D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99EAE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124" w:type="dxa"/>
          </w:tcPr>
          <w:p w14:paraId="6A458A98" w14:textId="01115ECB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69EE0CFE" w14:textId="08E2D0A0" w:rsidTr="00F90AD4">
        <w:tc>
          <w:tcPr>
            <w:tcW w:w="620" w:type="dxa"/>
            <w:shd w:val="clear" w:color="auto" w:fill="auto"/>
            <w:vAlign w:val="center"/>
          </w:tcPr>
          <w:p w14:paraId="19480E5E" w14:textId="0F5D821F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DD74B5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5BF4C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C96A5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4000E6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7D9DF2F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2F7F5E4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444F99C9" w14:textId="77777777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  <w:p w14:paraId="3CCB9A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Torba</w:t>
            </w:r>
          </w:p>
        </w:tc>
        <w:tc>
          <w:tcPr>
            <w:tcW w:w="3124" w:type="dxa"/>
          </w:tcPr>
          <w:p w14:paraId="006A30B8" w14:textId="126E38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43C5F00" w14:textId="04DBA4DD" w:rsidTr="00F90AD4">
        <w:tc>
          <w:tcPr>
            <w:tcW w:w="620" w:type="dxa"/>
            <w:shd w:val="clear" w:color="auto" w:fill="auto"/>
            <w:vAlign w:val="center"/>
          </w:tcPr>
          <w:p w14:paraId="6C756E59" w14:textId="70467AD2" w:rsidR="00F90AD4" w:rsidRPr="00333D43" w:rsidRDefault="00DD74B5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  <w:r w:rsidR="00F90AD4"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1732C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503220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124" w:type="dxa"/>
          </w:tcPr>
          <w:p w14:paraId="79507798" w14:textId="296E43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8626128" w14:textId="1F08E83B" w:rsidTr="00F90AD4">
        <w:tc>
          <w:tcPr>
            <w:tcW w:w="620" w:type="dxa"/>
            <w:shd w:val="clear" w:color="auto" w:fill="auto"/>
            <w:vAlign w:val="center"/>
          </w:tcPr>
          <w:p w14:paraId="3B154649" w14:textId="4593E2BB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DD74B5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363CB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4DC3AB98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9AB6C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124" w:type="dxa"/>
          </w:tcPr>
          <w:p w14:paraId="33C1EA23" w14:textId="062F0E28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</w:tbl>
    <w:p w14:paraId="33999670" w14:textId="77777777" w:rsidR="00F90AD4" w:rsidRPr="00817A16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sectPr w:rsidR="00F90AD4" w:rsidRPr="00817A16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51410" w14:textId="77777777" w:rsidR="0011256D" w:rsidRDefault="0011256D" w:rsidP="00286366">
      <w:r>
        <w:separator/>
      </w:r>
    </w:p>
  </w:endnote>
  <w:endnote w:type="continuationSeparator" w:id="0">
    <w:p w14:paraId="11D6CCA1" w14:textId="77777777" w:rsidR="0011256D" w:rsidRDefault="0011256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8977" w14:textId="77777777" w:rsidR="0011256D" w:rsidRDefault="0011256D" w:rsidP="00286366">
      <w:r>
        <w:separator/>
      </w:r>
    </w:p>
  </w:footnote>
  <w:footnote w:type="continuationSeparator" w:id="0">
    <w:p w14:paraId="42B166F9" w14:textId="77777777" w:rsidR="0011256D" w:rsidRDefault="0011256D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256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1D91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D02A12"/>
    <w:rsid w:val="00D16190"/>
    <w:rsid w:val="00D44B9A"/>
    <w:rsid w:val="00D46714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D74B5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90AD4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C922-B090-4789-B327-A9ED369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25</cp:revision>
  <cp:lastPrinted>2019-11-20T12:30:00Z</cp:lastPrinted>
  <dcterms:created xsi:type="dcterms:W3CDTF">2020-03-11T12:59:00Z</dcterms:created>
  <dcterms:modified xsi:type="dcterms:W3CDTF">2020-07-30T08:39:00Z</dcterms:modified>
</cp:coreProperties>
</file>